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C28E" w14:textId="77777777" w:rsidR="00FA7FEC" w:rsidRDefault="00FA7FEC" w:rsidP="00FA7FEC">
      <w:pPr>
        <w:rPr>
          <w:rFonts w:ascii="Century Gothic" w:hAnsi="Century Gothic" w:cs="Calibri"/>
          <w:b/>
          <w:bCs/>
        </w:rPr>
      </w:pPr>
      <w:bookmarkStart w:id="0" w:name="_GoBack"/>
      <w:bookmarkEnd w:id="0"/>
      <w:r w:rsidRPr="00950DED">
        <w:rPr>
          <w:rFonts w:ascii="Century Gothic" w:hAnsi="Century Gothic" w:cs="Calibri"/>
          <w:b/>
          <w:bCs/>
        </w:rPr>
        <w:t xml:space="preserve">Sample </w:t>
      </w:r>
      <w:r w:rsidR="00E96939">
        <w:rPr>
          <w:rFonts w:ascii="Century Gothic" w:hAnsi="Century Gothic" w:cs="Calibri"/>
          <w:b/>
          <w:bCs/>
        </w:rPr>
        <w:t xml:space="preserve">ACAT </w:t>
      </w:r>
      <w:r w:rsidRPr="00950DED">
        <w:rPr>
          <w:rFonts w:ascii="Century Gothic" w:hAnsi="Century Gothic" w:cs="Calibri"/>
          <w:b/>
          <w:bCs/>
        </w:rPr>
        <w:t>Articulation Committee Terms of Reference</w:t>
      </w:r>
    </w:p>
    <w:p w14:paraId="3778C28F" w14:textId="77777777" w:rsidR="00FA7FEC" w:rsidRPr="00950DED" w:rsidRDefault="00FA7FEC" w:rsidP="00FA7FEC">
      <w:pPr>
        <w:rPr>
          <w:rFonts w:ascii="Century Gothic" w:hAnsi="Century Gothic" w:cs="Calibri"/>
          <w:b/>
          <w:bCs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291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290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Objectives</w:t>
            </w:r>
          </w:p>
        </w:tc>
      </w:tr>
      <w:tr w:rsidR="00FA7FEC" w:rsidRPr="00CB33CC" w14:paraId="3778C299" w14:textId="77777777" w:rsidTr="00DA5453">
        <w:trPr>
          <w:trHeight w:val="4076"/>
        </w:trPr>
        <w:tc>
          <w:tcPr>
            <w:tcW w:w="10530" w:type="dxa"/>
            <w:vAlign w:val="center"/>
          </w:tcPr>
          <w:p w14:paraId="3778C292" w14:textId="77777777" w:rsidR="00FA7FEC" w:rsidRPr="00BD33FA" w:rsidRDefault="00FA7FEC" w:rsidP="00DA545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Foster closer collegial relationships and enhance communication among institutions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helping to facilitate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learner pathways, student mobility and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greater integration within the transfer system in the field/discipline of ____________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  <w:r w:rsidRPr="00BD33FA">
              <w:rPr>
                <w:rFonts w:ascii="Century Gothic" w:hAnsi="Century Gothic"/>
                <w:sz w:val="20"/>
                <w:szCs w:val="20"/>
              </w:rPr>
              <w:t>.  At the request of the Alberta Council on Admissions and Transfer (ACAT)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provide recommendations or specific deliverables related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admissions and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transfer in the discipline.  </w:t>
            </w:r>
          </w:p>
          <w:p w14:paraId="3778C293" w14:textId="77777777" w:rsidR="00FA7FEC" w:rsidRPr="00BD33F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33FA">
              <w:rPr>
                <w:rFonts w:ascii="Century Gothic" w:hAnsi="Century Gothic"/>
                <w:b/>
                <w:sz w:val="20"/>
                <w:szCs w:val="20"/>
              </w:rPr>
              <w:t>Including:</w:t>
            </w:r>
          </w:p>
          <w:p w14:paraId="3778C294" w14:textId="77777777" w:rsidR="00FA7FEC" w:rsidRPr="00BD33FA" w:rsidRDefault="00FA7FEC" w:rsidP="00FA7FE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Providing a forum for exchanging information and enhancing collaboration and coordination among institutions that provide instruction in ________________.</w:t>
            </w:r>
          </w:p>
          <w:p w14:paraId="3778C295" w14:textId="77777777" w:rsidR="00FA7FEC" w:rsidRPr="00BD33FA" w:rsidRDefault="00FA7FEC" w:rsidP="00FA7FE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Promoting course and program equivalency in the field of _____________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where appropriate.</w:t>
            </w:r>
          </w:p>
          <w:p w14:paraId="3778C296" w14:textId="77777777" w:rsidR="00FA7FEC" w:rsidRPr="00BD33FA" w:rsidRDefault="00FA7FEC" w:rsidP="00FA7FE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Address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learner pathways and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admissions issues related to secondary to post secondary articulation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where appropriate.</w:t>
            </w:r>
          </w:p>
          <w:p w14:paraId="3778C297" w14:textId="77777777" w:rsidR="00FA7FEC" w:rsidRPr="00BD33FA" w:rsidRDefault="00FA7FEC" w:rsidP="00FA7FE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Clarifying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differences and similarities among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various post-secondary institution ___________ programs to assist students in planning their studies. </w:t>
            </w:r>
          </w:p>
          <w:p w14:paraId="3778C298" w14:textId="77777777" w:rsidR="00FA7FEC" w:rsidRPr="00523A27" w:rsidRDefault="00FA7FEC" w:rsidP="00FA7FE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Assist</w:t>
            </w:r>
            <w:r>
              <w:rPr>
                <w:rFonts w:ascii="Century Gothic" w:hAnsi="Century Gothic"/>
                <w:sz w:val="20"/>
                <w:szCs w:val="20"/>
              </w:rPr>
              <w:t>ing in development of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transfer agreements between institution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delivering ____________ programs.</w:t>
            </w:r>
          </w:p>
        </w:tc>
      </w:tr>
    </w:tbl>
    <w:p w14:paraId="3778C29A" w14:textId="77777777" w:rsidR="00FA7FEC" w:rsidRDefault="00FA7FEC" w:rsidP="00FA7FEC">
      <w:pPr>
        <w:rPr>
          <w:b/>
          <w:u w:val="single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29C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29B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Membership/Representation </w:t>
            </w:r>
          </w:p>
        </w:tc>
      </w:tr>
      <w:tr w:rsidR="00FA7FEC" w:rsidRPr="00CB33CC" w14:paraId="3778C2C3" w14:textId="77777777" w:rsidTr="00DA5453">
        <w:trPr>
          <w:trHeight w:val="3140"/>
        </w:trPr>
        <w:tc>
          <w:tcPr>
            <w:tcW w:w="10530" w:type="dxa"/>
            <w:vAlign w:val="center"/>
          </w:tcPr>
          <w:p w14:paraId="3778C29D" w14:textId="77777777" w:rsidR="00FA7FEC" w:rsidRPr="00BD33FA" w:rsidRDefault="00FA7FEC" w:rsidP="00DA545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Post-Secondary Institution/</w:t>
            </w:r>
            <w:r w:rsidRPr="00F8271A">
              <w:rPr>
                <w:rFonts w:ascii="Century Gothic" w:hAnsi="Century Gothic"/>
                <w:b/>
                <w:sz w:val="20"/>
                <w:szCs w:val="20"/>
              </w:rPr>
              <w:t>Voting Members: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An i</w:t>
            </w:r>
            <w:r>
              <w:rPr>
                <w:rFonts w:ascii="Century Gothic" w:hAnsi="Century Gothic"/>
                <w:sz w:val="20"/>
                <w:szCs w:val="20"/>
              </w:rPr>
              <w:t>nterim Chair will be selected/</w:t>
            </w:r>
            <w:r w:rsidR="004D4BA0">
              <w:rPr>
                <w:rFonts w:ascii="Century Gothic" w:hAnsi="Century Gothic"/>
                <w:sz w:val="20"/>
                <w:szCs w:val="20"/>
              </w:rPr>
              <w:t xml:space="preserve">nominated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to assist the committee in determining the appropriate institutions and organizations to be invited to participate.  The committee</w:t>
            </w:r>
            <w:r>
              <w:rPr>
                <w:rFonts w:ascii="Century Gothic" w:hAnsi="Century Gothic"/>
                <w:sz w:val="20"/>
                <w:szCs w:val="20"/>
              </w:rPr>
              <w:t>’s official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 Vice 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will be determined by vote at the inaugural meeting.</w:t>
            </w:r>
          </w:p>
          <w:p w14:paraId="3778C29E" w14:textId="77777777" w:rsidR="00FA7FEC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Institutions that offer instruction in the field of ______________ are encouraged to send one representative to sit on the committee.  Committee members should be competent in the discipline and be familiar with issues related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learner pathways, student mobility and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transfer. Committee members should identify an alternate delegate to act on their behalf when the member is unavailable. </w:t>
            </w:r>
          </w:p>
          <w:p w14:paraId="3778C29F" w14:textId="77777777" w:rsidR="00FA7FEC" w:rsidRPr="00BD33FA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78C2A0" w14:textId="77777777" w:rsidR="00FA7FEC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  <w:r w:rsidRPr="00F8271A">
              <w:rPr>
                <w:rFonts w:ascii="Century Gothic" w:hAnsi="Century Gothic"/>
                <w:b/>
                <w:sz w:val="20"/>
                <w:szCs w:val="20"/>
              </w:rPr>
              <w:t xml:space="preserve">Additional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Expert </w:t>
            </w:r>
            <w:r w:rsidRPr="00F8271A">
              <w:rPr>
                <w:rFonts w:ascii="Century Gothic" w:hAnsi="Century Gothic"/>
                <w:b/>
                <w:sz w:val="20"/>
                <w:szCs w:val="20"/>
              </w:rPr>
              <w:t>Representation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(if applicable)</w:t>
            </w:r>
            <w:r w:rsidRPr="00F8271A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807F9">
              <w:rPr>
                <w:rFonts w:ascii="Century Gothic" w:hAnsi="Century Gothic"/>
                <w:sz w:val="20"/>
                <w:szCs w:val="20"/>
              </w:rPr>
              <w:t xml:space="preserve">Other professional, accrediting or representative bodies may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also </w:t>
            </w:r>
            <w:r w:rsidRPr="004807F9">
              <w:rPr>
                <w:rFonts w:ascii="Century Gothic" w:hAnsi="Century Gothic"/>
                <w:sz w:val="20"/>
                <w:szCs w:val="20"/>
              </w:rPr>
              <w:t xml:space="preserve">be invited to attend to provide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information and/or </w:t>
            </w:r>
            <w:r w:rsidRPr="004807F9">
              <w:rPr>
                <w:rFonts w:ascii="Century Gothic" w:hAnsi="Century Gothic"/>
                <w:sz w:val="20"/>
                <w:szCs w:val="20"/>
              </w:rPr>
              <w:t>organization</w:t>
            </w:r>
            <w:r>
              <w:rPr>
                <w:rFonts w:ascii="Century Gothic" w:hAnsi="Century Gothic"/>
                <w:sz w:val="20"/>
                <w:szCs w:val="20"/>
              </w:rPr>
              <w:t>al</w:t>
            </w:r>
            <w:r w:rsidRPr="004807F9">
              <w:rPr>
                <w:rFonts w:ascii="Century Gothic" w:hAnsi="Century Gothic"/>
                <w:sz w:val="20"/>
                <w:szCs w:val="20"/>
              </w:rPr>
              <w:t xml:space="preserve"> perspective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4807F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A1" w14:textId="77777777" w:rsidR="00FA7FEC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78C2A2" w14:textId="77777777" w:rsidR="00FA7FEC" w:rsidRPr="000B5F06" w:rsidRDefault="00FA7FEC" w:rsidP="00DA545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A3" w14:textId="77777777" w:rsidR="00FA7FEC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Government of Alberta (Go</w:t>
            </w:r>
            <w:r w:rsidRPr="00BD33FA">
              <w:rPr>
                <w:rFonts w:ascii="Century Gothic" w:hAnsi="Century Gothic"/>
                <w:b/>
                <w:sz w:val="20"/>
                <w:szCs w:val="20"/>
              </w:rPr>
              <w:t>A)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/Non-Voting Members</w:t>
            </w:r>
            <w:r w:rsidRPr="00BD33F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It is recommended that an Alberta Education representative attend, where appropriate,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support information sharing and addressing Education-related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issues</w:t>
            </w:r>
            <w:r>
              <w:rPr>
                <w:rFonts w:ascii="Century Gothic" w:hAnsi="Century Gothic"/>
                <w:sz w:val="20"/>
                <w:szCs w:val="20"/>
              </w:rPr>
              <w:t>, notably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related to </w:t>
            </w:r>
            <w:r>
              <w:rPr>
                <w:rFonts w:ascii="Century Gothic" w:hAnsi="Century Gothic"/>
                <w:sz w:val="20"/>
                <w:szCs w:val="20"/>
              </w:rPr>
              <w:t>secondary to post-</w:t>
            </w:r>
            <w:r w:rsidRPr="00BD33FA">
              <w:rPr>
                <w:rFonts w:ascii="Century Gothic" w:hAnsi="Century Gothic"/>
                <w:sz w:val="20"/>
                <w:szCs w:val="20"/>
              </w:rPr>
              <w:t>secondary admission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8F1B81">
              <w:rPr>
                <w:rFonts w:ascii="Century Gothic" w:hAnsi="Century Gothic"/>
                <w:sz w:val="20"/>
                <w:szCs w:val="20"/>
              </w:rPr>
              <w:t>The committee may also invite staff from other GoA ministries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8F1B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where</w:t>
            </w:r>
            <w:r w:rsidRPr="008F1B81">
              <w:rPr>
                <w:rFonts w:ascii="Century Gothic" w:hAnsi="Century Gothic"/>
                <w:sz w:val="20"/>
                <w:szCs w:val="20"/>
              </w:rPr>
              <w:t xml:space="preserve"> appropriate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8F1B81">
              <w:rPr>
                <w:rFonts w:ascii="Century Gothic" w:hAnsi="Century Gothic"/>
                <w:sz w:val="20"/>
                <w:szCs w:val="20"/>
              </w:rPr>
              <w:t xml:space="preserve"> to participate in or observe meetings on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periodic or </w:t>
            </w:r>
            <w:r w:rsidRPr="008F1B81">
              <w:rPr>
                <w:rFonts w:ascii="Century Gothic" w:hAnsi="Century Gothic"/>
                <w:sz w:val="20"/>
                <w:szCs w:val="20"/>
              </w:rPr>
              <w:t>ongoing basis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2A4" w14:textId="77777777" w:rsidR="00FA7FEC" w:rsidRPr="008F1B81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78C2A5" w14:textId="77777777" w:rsidR="00FA7FEC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33FA">
              <w:rPr>
                <w:rFonts w:ascii="Century Gothic" w:hAnsi="Century Gothic"/>
                <w:b/>
                <w:sz w:val="20"/>
                <w:szCs w:val="20"/>
              </w:rPr>
              <w:t>Institutions (one representative per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institution</w:t>
            </w:r>
            <w:r w:rsidRPr="00BD33FA">
              <w:rPr>
                <w:rFonts w:ascii="Century Gothic" w:hAnsi="Century Gothic"/>
                <w:b/>
                <w:sz w:val="20"/>
                <w:szCs w:val="20"/>
              </w:rPr>
              <w:t xml:space="preserve">):        </w:t>
            </w:r>
          </w:p>
          <w:p w14:paraId="3778C2A6" w14:textId="77777777" w:rsidR="00FA7FEC" w:rsidRPr="00BD33F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33FA">
              <w:rPr>
                <w:rFonts w:ascii="Century Gothic" w:hAnsi="Century Gothic"/>
                <w:b/>
                <w:sz w:val="20"/>
                <w:szCs w:val="20"/>
              </w:rPr>
              <w:t xml:space="preserve">                  </w:t>
            </w:r>
          </w:p>
          <w:p w14:paraId="3778C2A7" w14:textId="77777777" w:rsidR="00FA7FEC" w:rsidRPr="00BD33FA" w:rsidRDefault="00FA7FEC" w:rsidP="00FA7F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A8" w14:textId="77777777" w:rsidR="00FA7FEC" w:rsidRPr="00BD33FA" w:rsidRDefault="00FA7FEC" w:rsidP="00DA545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78C2A9" w14:textId="77777777" w:rsidR="00FA7FEC" w:rsidRPr="00BD33FA" w:rsidRDefault="00FA7FEC" w:rsidP="00FA7F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AA" w14:textId="77777777" w:rsidR="00FA7FEC" w:rsidRPr="00BD33FA" w:rsidRDefault="00FA7FEC" w:rsidP="00DA545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78C2AB" w14:textId="77777777" w:rsidR="00FA7FEC" w:rsidRPr="00BD33FA" w:rsidRDefault="00FA7FEC" w:rsidP="00FA7F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AC" w14:textId="77777777" w:rsidR="00FA7FEC" w:rsidRPr="00BD33FA" w:rsidRDefault="00FA7FEC" w:rsidP="00DA545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78C2AD" w14:textId="77777777" w:rsidR="00FA7FEC" w:rsidRPr="00BD33FA" w:rsidRDefault="00FA7FEC" w:rsidP="00FA7F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AE" w14:textId="77777777" w:rsidR="00FA7FEC" w:rsidRPr="001E5149" w:rsidRDefault="00FA7FEC" w:rsidP="00DA5453">
            <w:pPr>
              <w:spacing w:before="120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AF" w14:textId="77777777" w:rsidR="00FA7FEC" w:rsidRDefault="00FA7FEC" w:rsidP="00DA545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0" w14:textId="77777777" w:rsidR="00FA7FEC" w:rsidRPr="00EE0E9C" w:rsidRDefault="00FA7FEC" w:rsidP="00DA5453">
            <w:pPr>
              <w:spacing w:before="120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B1" w14:textId="77777777" w:rsidR="00FA7FEC" w:rsidRDefault="00FA7FEC" w:rsidP="00DA545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F13229">
              <w:rPr>
                <w:rFonts w:ascii="Century Gothic" w:hAnsi="Century Gothic"/>
                <w:b/>
                <w:sz w:val="20"/>
                <w:szCs w:val="20"/>
              </w:rPr>
              <w:t>Professional/Accrediting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/Representative Organizations</w:t>
            </w:r>
            <w:r w:rsidRPr="00F13229">
              <w:rPr>
                <w:rFonts w:ascii="Century Gothic" w:hAnsi="Century Gothic"/>
                <w:b/>
                <w:sz w:val="20"/>
                <w:szCs w:val="20"/>
              </w:rPr>
              <w:t xml:space="preserve"> (one representative per organization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if applicable)</w:t>
            </w:r>
            <w:r w:rsidRPr="00F13229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778C2B2" w14:textId="77777777" w:rsidR="00FA7FEC" w:rsidRPr="00F13229" w:rsidRDefault="00FA7FEC" w:rsidP="00DA545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3" w14:textId="77777777" w:rsidR="00FA7FEC" w:rsidRPr="00BD33FA" w:rsidRDefault="00FA7FEC" w:rsidP="00FA7FE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B4" w14:textId="77777777" w:rsidR="00FA7FEC" w:rsidRPr="00BD33FA" w:rsidRDefault="00FA7FEC" w:rsidP="00DA545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78C2B5" w14:textId="77777777" w:rsidR="00FA7FEC" w:rsidRPr="00BD33FA" w:rsidRDefault="00FA7FEC" w:rsidP="00FA7FE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3778C2B6" w14:textId="77777777" w:rsidR="00FA7FEC" w:rsidRPr="00801B23" w:rsidRDefault="00FA7FEC" w:rsidP="00DA5453">
            <w:pPr>
              <w:pStyle w:val="ListParagraph"/>
              <w:ind w:left="0"/>
              <w:rPr>
                <w:rFonts w:ascii="Century Gothic" w:hAnsi="Century Gothic"/>
                <w:sz w:val="2"/>
                <w:szCs w:val="2"/>
              </w:rPr>
            </w:pPr>
          </w:p>
          <w:p w14:paraId="3778C2B7" w14:textId="77777777" w:rsidR="00FA7FEC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8" w14:textId="77777777" w:rsidR="00FA7FEC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33FA">
              <w:rPr>
                <w:rFonts w:ascii="Century Gothic" w:hAnsi="Century Gothic"/>
                <w:b/>
                <w:sz w:val="20"/>
                <w:szCs w:val="20"/>
              </w:rPr>
              <w:t>Alberta Education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(AE)</w:t>
            </w:r>
            <w:r w:rsidRPr="00BD33F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778C2B9" w14:textId="77777777" w:rsidR="00FA7FEC" w:rsidRPr="00BD33F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A" w14:textId="77777777" w:rsidR="00FA7FEC" w:rsidRPr="00682FEC" w:rsidRDefault="00FA7FEC" w:rsidP="00FA7FE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_________________________ </w:t>
            </w:r>
            <w:r w:rsidRPr="00682FEC">
              <w:rPr>
                <w:rFonts w:ascii="Century Gothic" w:hAnsi="Century Gothic"/>
                <w:sz w:val="20"/>
                <w:szCs w:val="20"/>
              </w:rPr>
              <w:t>(AE)</w:t>
            </w:r>
          </w:p>
          <w:p w14:paraId="3778C2BB" w14:textId="77777777" w:rsidR="00FA7FEC" w:rsidRPr="00682FEC" w:rsidRDefault="00FA7FEC" w:rsidP="00DA545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BC" w14:textId="77777777" w:rsidR="00FA7FEC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D" w14:textId="77777777" w:rsidR="00FA7FEC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Go</w:t>
            </w:r>
            <w:r w:rsidR="004D4BA0">
              <w:rPr>
                <w:rFonts w:ascii="Century Gothic" w:hAnsi="Century Gothic"/>
                <w:b/>
                <w:sz w:val="20"/>
                <w:szCs w:val="20"/>
              </w:rPr>
              <w:t>A Ministry R</w:t>
            </w:r>
            <w:r w:rsidRPr="00BD33FA">
              <w:rPr>
                <w:rFonts w:ascii="Century Gothic" w:hAnsi="Century Gothic"/>
                <w:b/>
                <w:sz w:val="20"/>
                <w:szCs w:val="20"/>
              </w:rPr>
              <w:t xml:space="preserve">epresentative(s) </w:t>
            </w:r>
            <w:r w:rsidRPr="001B02AE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one representative per </w:t>
            </w:r>
            <w:r w:rsidR="004D4BA0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inistry, </w:t>
            </w:r>
            <w:r w:rsidRPr="001B02AE">
              <w:rPr>
                <w:rFonts w:ascii="Century Gothic" w:hAnsi="Century Gothic"/>
                <w:b/>
                <w:sz w:val="20"/>
                <w:szCs w:val="20"/>
              </w:rPr>
              <w:t>if applicable):</w:t>
            </w:r>
          </w:p>
          <w:p w14:paraId="3778C2BE" w14:textId="77777777" w:rsidR="00FA7FEC" w:rsidRPr="001B02AE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C2BF" w14:textId="77777777" w:rsidR="00FA7FEC" w:rsidRPr="00385CCD" w:rsidRDefault="00FA7FEC" w:rsidP="00FA7FE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 (</w:t>
            </w:r>
            <w:r w:rsidRPr="00385CCD">
              <w:rPr>
                <w:rFonts w:ascii="Century Gothic" w:hAnsi="Century Gothic"/>
                <w:sz w:val="20"/>
                <w:szCs w:val="20"/>
              </w:rPr>
              <w:t>Ministry)</w:t>
            </w:r>
          </w:p>
          <w:p w14:paraId="3778C2C0" w14:textId="77777777" w:rsidR="00FA7FEC" w:rsidRPr="00BD33FA" w:rsidRDefault="00FA7FEC" w:rsidP="00DA545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78C2C1" w14:textId="77777777" w:rsidR="00FA7FEC" w:rsidRPr="00385CCD" w:rsidRDefault="00FA7FEC" w:rsidP="00FA7FE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 (</w:t>
            </w:r>
            <w:r w:rsidRPr="00385CCD">
              <w:rPr>
                <w:rFonts w:ascii="Century Gothic" w:hAnsi="Century Gothic"/>
                <w:sz w:val="20"/>
                <w:szCs w:val="20"/>
              </w:rPr>
              <w:t>Ministry)</w:t>
            </w:r>
          </w:p>
          <w:p w14:paraId="3778C2C2" w14:textId="77777777" w:rsidR="00FA7FEC" w:rsidRPr="00523A27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78C2C4" w14:textId="77777777" w:rsidR="00FA7FEC" w:rsidRPr="007470F5" w:rsidRDefault="00FA7FEC" w:rsidP="00FA7FEC">
      <w:pPr>
        <w:rPr>
          <w:b/>
          <w:u w:val="single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2C6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2C5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Meetings/Costs</w:t>
            </w:r>
          </w:p>
        </w:tc>
      </w:tr>
      <w:tr w:rsidR="00FA7FEC" w:rsidRPr="00CB33CC" w14:paraId="3778C2C9" w14:textId="77777777" w:rsidTr="00DA5453">
        <w:trPr>
          <w:trHeight w:val="1430"/>
        </w:trPr>
        <w:tc>
          <w:tcPr>
            <w:tcW w:w="10530" w:type="dxa"/>
            <w:vAlign w:val="center"/>
          </w:tcPr>
          <w:p w14:paraId="3778C2C7" w14:textId="77777777" w:rsidR="00FA7FEC" w:rsidRPr="00BD33FA" w:rsidRDefault="00FA7FEC" w:rsidP="00DA5453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Institutions</w:t>
            </w:r>
            <w:r>
              <w:rPr>
                <w:rFonts w:ascii="Century Gothic" w:hAnsi="Century Gothic"/>
                <w:sz w:val="20"/>
                <w:szCs w:val="20"/>
              </w:rPr>
              <w:t>/Organizations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will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pay for their representatives to attend meetings. </w:t>
            </w:r>
          </w:p>
          <w:p w14:paraId="3778C2C8" w14:textId="77777777" w:rsidR="00FA7FEC" w:rsidRPr="00523A27" w:rsidRDefault="00FA7FEC" w:rsidP="004D4BA0">
            <w:pPr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The ACAT Secretariat</w:t>
            </w:r>
            <w:r w:rsidR="004D4BA0"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in conjunction with the </w:t>
            </w:r>
            <w:r w:rsidR="004D4BA0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rticulation committee</w:t>
            </w:r>
            <w:r w:rsidR="004D4BA0"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will organize the inaugural meeting and provide the meeting venue.  Subsequent committee meetings will be hosted by a member institution.  The committee will hold a minimum of ______ meeting(s) per year. </w:t>
            </w:r>
          </w:p>
        </w:tc>
      </w:tr>
    </w:tbl>
    <w:p w14:paraId="3778C2CA" w14:textId="77777777" w:rsidR="00FA7FEC" w:rsidRPr="000F3A53" w:rsidRDefault="00FA7FEC" w:rsidP="00FA7FEC">
      <w:pPr>
        <w:rPr>
          <w:rFonts w:ascii="Century Gothic" w:hAnsi="Century Gothic"/>
          <w:b/>
          <w:sz w:val="2"/>
          <w:szCs w:val="2"/>
          <w:u w:val="single"/>
        </w:rPr>
      </w:pPr>
    </w:p>
    <w:tbl>
      <w:tblPr>
        <w:tblpPr w:leftFromText="180" w:rightFromText="180" w:horzAnchor="margin" w:tblpY="29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2CC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2CB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 xml:space="preserve">Roles and Responsibilities </w:t>
            </w:r>
          </w:p>
        </w:tc>
      </w:tr>
      <w:tr w:rsidR="00FA7FEC" w:rsidRPr="00CB33CC" w14:paraId="3778C2F1" w14:textId="77777777" w:rsidTr="00DA5453">
        <w:trPr>
          <w:trHeight w:val="1070"/>
        </w:trPr>
        <w:tc>
          <w:tcPr>
            <w:tcW w:w="10530" w:type="dxa"/>
            <w:vAlign w:val="center"/>
          </w:tcPr>
          <w:p w14:paraId="3778C2CD" w14:textId="77777777" w:rsidR="00FA7FEC" w:rsidRPr="00C6487D" w:rsidRDefault="00FA7FEC" w:rsidP="00DA545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Chair</w:t>
            </w:r>
            <w:r w:rsidRPr="00F16D1A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Committee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>s will be elected at the inaugural meeting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will:</w:t>
            </w:r>
          </w:p>
          <w:p w14:paraId="3778C2CE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>it for 3 years to ensure continuity.</w:t>
            </w:r>
          </w:p>
          <w:p w14:paraId="3778C2CF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erve as the contact point for the ACAT Secretariat. </w:t>
            </w:r>
          </w:p>
          <w:p w14:paraId="3778C2D0" w14:textId="77777777" w:rsidR="00FA7FEC" w:rsidRPr="00FC653E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ACAT Secretariat-provided tool(s) and information for articulation committees and/or a committee’s individually developed materials to m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aintain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own committee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membership list</w:t>
            </w:r>
            <w:r>
              <w:rPr>
                <w:rFonts w:ascii="Century Gothic" w:hAnsi="Century Gothic"/>
                <w:sz w:val="20"/>
                <w:szCs w:val="20"/>
              </w:rPr>
              <w:t>s and develop agendas, minutes, institutional updates, reports and feedback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D1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anvass committee members for agenda items. </w:t>
            </w:r>
          </w:p>
          <w:p w14:paraId="3778C2D2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BD33FA">
              <w:rPr>
                <w:rFonts w:ascii="Century Gothic" w:hAnsi="Century Gothic"/>
                <w:sz w:val="20"/>
                <w:szCs w:val="20"/>
              </w:rPr>
              <w:t>rganize ongoing meeting(s)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including arranging a venue and hosting. </w:t>
            </w:r>
          </w:p>
          <w:p w14:paraId="3778C2D3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>elect a Recorder for committee meetings.</w:t>
            </w:r>
          </w:p>
          <w:p w14:paraId="3778C2D4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Ensure appropriate guests/stakeholders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attend meetings (e.g.,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appropriate ministry staff or professional bodies)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2D5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Ensure minutes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drafted by the Recorder and validated,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circulated amongst committee members and provided to the ACAT Secretariat.</w:t>
            </w:r>
          </w:p>
          <w:p w14:paraId="3778C2D6" w14:textId="77777777" w:rsidR="00FA7FEC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Ensure any issues, recommendations or </w:t>
            </w:r>
            <w:r>
              <w:rPr>
                <w:rFonts w:ascii="Century Gothic" w:hAnsi="Century Gothic"/>
                <w:sz w:val="20"/>
                <w:szCs w:val="20"/>
              </w:rPr>
              <w:t>questions to be addressed by ACAT</w:t>
            </w:r>
            <w:r w:rsidRPr="00061D78">
              <w:rPr>
                <w:rFonts w:ascii="Century Gothic" w:hAnsi="Century Gothic"/>
                <w:sz w:val="20"/>
                <w:szCs w:val="20"/>
              </w:rPr>
              <w:t xml:space="preserve"> Council are relayed to the ACAT Secretariat. </w:t>
            </w:r>
          </w:p>
          <w:p w14:paraId="3778C2D7" w14:textId="77777777" w:rsidR="00FA7FEC" w:rsidRDefault="00FA7FEC" w:rsidP="00DA54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Vice Chair</w:t>
            </w:r>
            <w:r w:rsidRPr="00F16D1A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Committee </w:t>
            </w:r>
            <w:r>
              <w:rPr>
                <w:rFonts w:ascii="Century Gothic" w:hAnsi="Century Gothic"/>
                <w:sz w:val="20"/>
                <w:szCs w:val="20"/>
              </w:rPr>
              <w:t>Vice 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>s will be elected at the inaugural meeting and will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78C2D8" w14:textId="77777777" w:rsidR="00FA7FEC" w:rsidRPr="001A3DCB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it for 3 years to ensure continuity. </w:t>
            </w:r>
          </w:p>
          <w:p w14:paraId="3778C2D9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erve as an alternate contact point for the ACAT Secretariat. </w:t>
            </w:r>
          </w:p>
          <w:p w14:paraId="3778C2DA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ssume the </w:t>
            </w:r>
            <w:r>
              <w:rPr>
                <w:rFonts w:ascii="Century Gothic" w:hAnsi="Century Gothic"/>
                <w:sz w:val="20"/>
                <w:szCs w:val="20"/>
              </w:rPr>
              <w:t>Chair’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s duties when the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is unavailable. </w:t>
            </w:r>
          </w:p>
          <w:p w14:paraId="3778C2DB" w14:textId="77777777" w:rsidR="00FA7FEC" w:rsidRPr="00FC653E" w:rsidRDefault="00FA7FEC" w:rsidP="00DA545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DC" w14:textId="77777777" w:rsidR="00FA7FEC" w:rsidRPr="00F16D1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6D1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ommittee M</w:t>
            </w:r>
            <w:r w:rsidRPr="00F16D1A">
              <w:rPr>
                <w:rFonts w:ascii="Century Gothic" w:hAnsi="Century Gothic"/>
                <w:b/>
                <w:sz w:val="20"/>
                <w:szCs w:val="20"/>
              </w:rPr>
              <w:t>embers:</w:t>
            </w:r>
          </w:p>
          <w:p w14:paraId="3778C2DD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D33FA">
              <w:rPr>
                <w:rFonts w:ascii="Century Gothic" w:hAnsi="Century Gothic"/>
                <w:sz w:val="20"/>
                <w:szCs w:val="20"/>
              </w:rPr>
              <w:t>ttend scheduled articulation meetings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inform</w:t>
            </w:r>
            <w:r>
              <w:rPr>
                <w:rFonts w:ascii="Century Gothic" w:hAnsi="Century Gothic"/>
                <w:sz w:val="20"/>
                <w:szCs w:val="20"/>
              </w:rPr>
              <w:t>ing the Chair when unable to attend and providing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 delegate.</w:t>
            </w:r>
          </w:p>
          <w:p w14:paraId="3778C2DE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nsure changes to representation are communicated to the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2DF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rovide potential agenda items to </w:t>
            </w:r>
            <w:r>
              <w:rPr>
                <w:rFonts w:ascii="Century Gothic" w:hAnsi="Century Gothic"/>
                <w:sz w:val="20"/>
                <w:szCs w:val="20"/>
              </w:rPr>
              <w:t>the 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prior to committee meeting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D33F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2E0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D33FA">
              <w:rPr>
                <w:rFonts w:ascii="Century Gothic" w:hAnsi="Century Gothic"/>
                <w:sz w:val="20"/>
                <w:szCs w:val="20"/>
              </w:rPr>
              <w:t>irculate minutes amongst colleagues, including their delegate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and admi</w:t>
            </w:r>
            <w:r>
              <w:rPr>
                <w:rFonts w:ascii="Century Gothic" w:hAnsi="Century Gothic"/>
                <w:sz w:val="20"/>
                <w:szCs w:val="20"/>
              </w:rPr>
              <w:t>nistrators at their institutions.</w:t>
            </w:r>
          </w:p>
          <w:p w14:paraId="3778C2E1" w14:textId="77777777" w:rsidR="00FA7FEC" w:rsidRPr="00355C7B" w:rsidRDefault="00FA7FEC" w:rsidP="00DA545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3778C2E2" w14:textId="77777777" w:rsidR="00FA7FEC" w:rsidRPr="00F16D1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6D1A">
              <w:rPr>
                <w:rFonts w:ascii="Century Gothic" w:hAnsi="Century Gothic"/>
                <w:b/>
                <w:sz w:val="20"/>
                <w:szCs w:val="20"/>
              </w:rPr>
              <w:t>Delegates:</w:t>
            </w:r>
          </w:p>
          <w:p w14:paraId="3778C2E3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Attend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scheduled meetings on behalf of a committee member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when he/she is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unable to attend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2E4" w14:textId="77777777" w:rsidR="00FA7FEC" w:rsidRPr="00F16D1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6D1A">
              <w:rPr>
                <w:rFonts w:ascii="Century Gothic" w:hAnsi="Century Gothic"/>
                <w:b/>
                <w:sz w:val="20"/>
                <w:szCs w:val="20"/>
              </w:rPr>
              <w:t>Recorder:</w:t>
            </w:r>
          </w:p>
          <w:p w14:paraId="3778C2E5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Take meeting minutes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78C2E6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Vet minutes through the committee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and distribute to committee members upon their approval. </w:t>
            </w:r>
          </w:p>
          <w:p w14:paraId="3778C2E7" w14:textId="77777777" w:rsidR="00FA7FEC" w:rsidRPr="00F16D1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6D1A">
              <w:rPr>
                <w:rFonts w:ascii="Century Gothic" w:hAnsi="Century Gothic"/>
                <w:b/>
                <w:sz w:val="20"/>
                <w:szCs w:val="20"/>
              </w:rPr>
              <w:t>ACAT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Council</w:t>
            </w:r>
            <w:r w:rsidRPr="00F16D1A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3778C2E8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Recruit interim Chair, wh</w:t>
            </w:r>
            <w:r w:rsidRPr="00BD33FA">
              <w:rPr>
                <w:rFonts w:ascii="Century Gothic" w:hAnsi="Century Gothic"/>
                <w:sz w:val="20"/>
                <w:szCs w:val="20"/>
              </w:rPr>
              <w:t>ere appropriate.</w:t>
            </w:r>
          </w:p>
          <w:p w14:paraId="3778C2E9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Consider recommendations and address issues identified by the </w:t>
            </w:r>
            <w:r w:rsidR="004D4BA0">
              <w:rPr>
                <w:rFonts w:ascii="Century Gothic" w:hAnsi="Century Gothic"/>
                <w:sz w:val="20"/>
                <w:szCs w:val="20"/>
              </w:rPr>
              <w:t>a</w:t>
            </w:r>
            <w:r w:rsidRPr="00BD33FA">
              <w:rPr>
                <w:rFonts w:ascii="Century Gothic" w:hAnsi="Century Gothic"/>
                <w:sz w:val="20"/>
                <w:szCs w:val="20"/>
              </w:rPr>
              <w:t>rticulation committee and/or a specific articulation committee</w:t>
            </w:r>
            <w:r>
              <w:rPr>
                <w:rFonts w:ascii="Century Gothic" w:hAnsi="Century Gothic"/>
                <w:sz w:val="20"/>
                <w:szCs w:val="20"/>
              </w:rPr>
              <w:t>(s)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EA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Communicate and provide direction where specific ministry </w:t>
            </w:r>
            <w:r>
              <w:rPr>
                <w:rFonts w:ascii="Century Gothic" w:hAnsi="Century Gothic"/>
                <w:sz w:val="20"/>
                <w:szCs w:val="20"/>
              </w:rPr>
              <w:t>advice is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raised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EB" w14:textId="77777777" w:rsidR="00FA7FEC" w:rsidRPr="00F16D1A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6D1A">
              <w:rPr>
                <w:rFonts w:ascii="Century Gothic" w:hAnsi="Century Gothic"/>
                <w:b/>
                <w:sz w:val="20"/>
                <w:szCs w:val="20"/>
              </w:rPr>
              <w:t>ACAT Secretariat:</w:t>
            </w:r>
          </w:p>
          <w:p w14:paraId="3778C2EC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Recruit interim Chair,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BD33FA">
              <w:rPr>
                <w:rFonts w:ascii="Century Gothic" w:hAnsi="Century Gothic"/>
                <w:sz w:val="20"/>
                <w:szCs w:val="20"/>
              </w:rPr>
              <w:t>here appropriate.</w:t>
            </w:r>
          </w:p>
          <w:p w14:paraId="3778C2ED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with interim 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in identifying institutions and stakeholders to be invited to sit as members.</w:t>
            </w:r>
          </w:p>
          <w:p w14:paraId="3778C2EE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inaugural meeting only, develop agenda, arrange venue and take minutes.</w:t>
            </w:r>
          </w:p>
          <w:p w14:paraId="3778C2EF" w14:textId="77777777" w:rsidR="00FA7FEC" w:rsidRPr="00BD33F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Ensure recommendati</w:t>
            </w:r>
            <w:r>
              <w:rPr>
                <w:rFonts w:ascii="Century Gothic" w:hAnsi="Century Gothic"/>
                <w:sz w:val="20"/>
                <w:szCs w:val="20"/>
              </w:rPr>
              <w:t>ons and issues identified by specific articulation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  <w:r>
              <w:rPr>
                <w:rFonts w:ascii="Century Gothic" w:hAnsi="Century Gothic"/>
                <w:sz w:val="20"/>
                <w:szCs w:val="20"/>
              </w:rPr>
              <w:t>(s)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are communicated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ACAT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Council. </w:t>
            </w:r>
          </w:p>
          <w:p w14:paraId="3778C2F0" w14:textId="77777777" w:rsidR="00FA7FEC" w:rsidRPr="00F16D1A" w:rsidRDefault="00FA7FEC" w:rsidP="00FA7F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Monitor membership terms, identify expiring members and notify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when new member recruitment is required.</w:t>
            </w:r>
          </w:p>
        </w:tc>
      </w:tr>
    </w:tbl>
    <w:p w14:paraId="3778C2F2" w14:textId="77777777" w:rsidR="00FA7FEC" w:rsidRDefault="00FA7FEC" w:rsidP="00FA7FEC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2F4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2F3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/>
                <w:b w:val="0"/>
                <w:sz w:val="20"/>
                <w:u w:val="single"/>
              </w:rPr>
              <w:br w:type="page"/>
            </w:r>
            <w:r>
              <w:rPr>
                <w:rFonts w:ascii="Century Gothic" w:hAnsi="Century Gothic" w:cs="Arial"/>
                <w:szCs w:val="22"/>
              </w:rPr>
              <w:t xml:space="preserve">Accounting/Reporting </w:t>
            </w:r>
          </w:p>
        </w:tc>
      </w:tr>
      <w:tr w:rsidR="00FA7FEC" w:rsidRPr="00CB33CC" w14:paraId="3778C2FE" w14:textId="77777777" w:rsidTr="00DA5453">
        <w:trPr>
          <w:trHeight w:val="4850"/>
        </w:trPr>
        <w:tc>
          <w:tcPr>
            <w:tcW w:w="10530" w:type="dxa"/>
            <w:vAlign w:val="center"/>
          </w:tcPr>
          <w:p w14:paraId="3778C2F5" w14:textId="77777777" w:rsidR="00FA7FEC" w:rsidRPr="008703B8" w:rsidRDefault="00FA7FEC" w:rsidP="00DA545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8703B8">
              <w:rPr>
                <w:rFonts w:ascii="Century Gothic" w:hAnsi="Century Gothic"/>
                <w:b/>
                <w:sz w:val="20"/>
                <w:szCs w:val="20"/>
              </w:rPr>
              <w:t>ACAT Secretariat:</w:t>
            </w:r>
          </w:p>
          <w:p w14:paraId="3778C2F6" w14:textId="77777777" w:rsidR="00FA7FEC" w:rsidRPr="00BD33FA" w:rsidRDefault="00FA7FEC" w:rsidP="00FA7F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elay issues </w:t>
            </w:r>
            <w:r>
              <w:rPr>
                <w:rFonts w:ascii="Century Gothic" w:hAnsi="Century Gothic"/>
                <w:sz w:val="20"/>
                <w:szCs w:val="20"/>
              </w:rPr>
              <w:t>that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require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ACAT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Council’s attention. </w:t>
            </w:r>
          </w:p>
          <w:p w14:paraId="3778C2F7" w14:textId="77777777" w:rsidR="00FA7FEC" w:rsidRPr="00BD33FA" w:rsidRDefault="00FA7FEC" w:rsidP="00FA7F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aintain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ACAT </w:t>
            </w:r>
            <w:r w:rsidR="004D4BA0">
              <w:rPr>
                <w:rFonts w:ascii="Century Gothic" w:hAnsi="Century Gothic"/>
                <w:sz w:val="20"/>
                <w:szCs w:val="20"/>
              </w:rPr>
              <w:t xml:space="preserve">articulation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committee records (meeting minutes/membership). </w:t>
            </w:r>
          </w:p>
          <w:p w14:paraId="3778C2F8" w14:textId="77777777" w:rsidR="00FA7FEC" w:rsidRPr="00BD33FA" w:rsidRDefault="00FA7FEC" w:rsidP="00FA7F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Provide the appropriate tool(s) and information for specific program area articulation committees to m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aintain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own committee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membership list</w:t>
            </w:r>
            <w:r>
              <w:rPr>
                <w:rFonts w:ascii="Century Gothic" w:hAnsi="Century Gothic"/>
                <w:sz w:val="20"/>
                <w:szCs w:val="20"/>
              </w:rPr>
              <w:t>s,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including term length</w:t>
            </w:r>
            <w:r>
              <w:rPr>
                <w:rFonts w:ascii="Century Gothic" w:hAnsi="Century Gothic"/>
                <w:sz w:val="20"/>
                <w:szCs w:val="20"/>
              </w:rPr>
              <w:t>, as well as adaptable templates for agendas, minutes, institutional updates, reports and feedback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F9" w14:textId="77777777" w:rsidR="00FA7FEC" w:rsidRPr="00BD33FA" w:rsidRDefault="00FA7FEC" w:rsidP="00FA7F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ommunicate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ACAT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Council decisions related to recommendations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issues identified by a specific articulation c</w:t>
            </w:r>
            <w:r w:rsidRPr="00BD33FA">
              <w:rPr>
                <w:rFonts w:ascii="Century Gothic" w:hAnsi="Century Gothic"/>
                <w:sz w:val="20"/>
                <w:szCs w:val="20"/>
              </w:rPr>
              <w:t>ommittee</w:t>
            </w:r>
            <w:r>
              <w:rPr>
                <w:rFonts w:ascii="Century Gothic" w:hAnsi="Century Gothic"/>
                <w:sz w:val="20"/>
                <w:szCs w:val="20"/>
              </w:rPr>
              <w:t>(s)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to member instit</w:t>
            </w:r>
            <w:r>
              <w:rPr>
                <w:rFonts w:ascii="Century Gothic" w:hAnsi="Century Gothic"/>
                <w:sz w:val="20"/>
                <w:szCs w:val="20"/>
              </w:rPr>
              <w:t>utions of the Alberta Transfer S</w:t>
            </w:r>
            <w:r w:rsidRPr="00BD33FA">
              <w:rPr>
                <w:rFonts w:ascii="Century Gothic" w:hAnsi="Century Gothic"/>
                <w:sz w:val="20"/>
                <w:szCs w:val="20"/>
              </w:rPr>
              <w:t>ystem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other relevant stakeholders, as well as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the committee.</w:t>
            </w:r>
          </w:p>
          <w:p w14:paraId="3778C2FA" w14:textId="77777777" w:rsidR="00FA7FEC" w:rsidRPr="00BD33FA" w:rsidRDefault="00FA7FEC" w:rsidP="00FA7F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BD33FA">
              <w:rPr>
                <w:rFonts w:ascii="Century Gothic" w:hAnsi="Century Gothic"/>
                <w:sz w:val="20"/>
                <w:szCs w:val="20"/>
              </w:rPr>
              <w:t>ost articulation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committee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reports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related information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ACAT website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BD33FA">
              <w:rPr>
                <w:rFonts w:ascii="Century Gothic" w:hAnsi="Century Gothic"/>
                <w:sz w:val="20"/>
                <w:szCs w:val="20"/>
              </w:rPr>
              <w:t>here applicable.</w:t>
            </w:r>
          </w:p>
          <w:p w14:paraId="3778C2FB" w14:textId="77777777" w:rsidR="00FA7FEC" w:rsidRPr="008703B8" w:rsidRDefault="00FA7FEC" w:rsidP="00DA54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703B8">
              <w:rPr>
                <w:rFonts w:ascii="Century Gothic" w:hAnsi="Century Gothic"/>
                <w:b/>
                <w:sz w:val="20"/>
                <w:szCs w:val="20"/>
              </w:rPr>
              <w:t>ACAT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Council</w:t>
            </w:r>
            <w:r w:rsidRPr="008703B8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778C2FC" w14:textId="77777777" w:rsidR="00FA7FEC" w:rsidRPr="00BD33FA" w:rsidRDefault="00FA7FEC" w:rsidP="00FA7F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ddress recommendations and issues identified by the </w:t>
            </w:r>
            <w:r w:rsidR="004D4BA0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rticulation 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committee and/or a specific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program area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articulation committee</w:t>
            </w:r>
            <w:r>
              <w:rPr>
                <w:rFonts w:ascii="Century Gothic" w:hAnsi="Century Gothic"/>
                <w:sz w:val="20"/>
                <w:szCs w:val="20"/>
              </w:rPr>
              <w:t>(s)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778C2FD" w14:textId="77777777" w:rsidR="00FA7FEC" w:rsidRPr="008703B8" w:rsidRDefault="00FA7FEC" w:rsidP="00FA7F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BD33FA">
              <w:rPr>
                <w:rFonts w:ascii="Century Gothic" w:hAnsi="Century Gothic"/>
                <w:sz w:val="20"/>
                <w:szCs w:val="20"/>
              </w:rPr>
              <w:t>rovide recommendations to the Minister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as appropriate.</w:t>
            </w:r>
          </w:p>
        </w:tc>
      </w:tr>
    </w:tbl>
    <w:p w14:paraId="3778C2FF" w14:textId="77777777" w:rsidR="00FA7FEC" w:rsidRPr="00A247CD" w:rsidRDefault="00FA7FEC" w:rsidP="00FA7FEC">
      <w:pPr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A7FEC" w:rsidRPr="00CB33CC" w14:paraId="3778C301" w14:textId="77777777" w:rsidTr="00DA5453">
        <w:trPr>
          <w:trHeight w:val="288"/>
          <w:tblHeader/>
        </w:trPr>
        <w:tc>
          <w:tcPr>
            <w:tcW w:w="10530" w:type="dxa"/>
            <w:shd w:val="clear" w:color="auto" w:fill="D9D9D9"/>
            <w:vAlign w:val="center"/>
          </w:tcPr>
          <w:p w14:paraId="3778C300" w14:textId="77777777" w:rsidR="00FA7FEC" w:rsidRPr="00CB33CC" w:rsidRDefault="00FA7FEC" w:rsidP="00DA5453">
            <w:pPr>
              <w:pStyle w:val="SubTableLeftalign"/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Articulation Sub-committee Responsibilities/Accounting/Reporting</w:t>
            </w:r>
          </w:p>
        </w:tc>
      </w:tr>
      <w:tr w:rsidR="00FA7FEC" w:rsidRPr="00CB33CC" w14:paraId="3778C309" w14:textId="77777777" w:rsidTr="00DA5453">
        <w:trPr>
          <w:trHeight w:val="3401"/>
        </w:trPr>
        <w:tc>
          <w:tcPr>
            <w:tcW w:w="10530" w:type="dxa"/>
            <w:vAlign w:val="center"/>
          </w:tcPr>
          <w:p w14:paraId="3778C302" w14:textId="77777777" w:rsidR="00FA7FEC" w:rsidRPr="00BD33FA" w:rsidRDefault="00FA7FEC" w:rsidP="00FA7FEC">
            <w:pPr>
              <w:pStyle w:val="ListParagraph"/>
              <w:numPr>
                <w:ilvl w:val="0"/>
                <w:numId w:val="2"/>
              </w:numPr>
              <w:spacing w:before="120"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Develop and revise effective practices for articulation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supports for and dialogue with articulation committees, as needed</w:t>
            </w:r>
            <w:r w:rsidRPr="00BD33F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303" w14:textId="77777777" w:rsidR="00FA7FEC" w:rsidRPr="00BD33FA" w:rsidRDefault="00FA7FEC" w:rsidP="00FA7F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Assess the need for articulation in a discipline.</w:t>
            </w:r>
          </w:p>
          <w:p w14:paraId="3778C304" w14:textId="77777777" w:rsidR="00FA7FEC" w:rsidRPr="00BD33FA" w:rsidRDefault="00FA7FEC" w:rsidP="00FA7F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>Create and dissolve articulation committee</w:t>
            </w:r>
            <w:r>
              <w:rPr>
                <w:rFonts w:ascii="Century Gothic" w:hAnsi="Century Gothic"/>
                <w:sz w:val="20"/>
                <w:szCs w:val="20"/>
              </w:rPr>
              <w:t>(s),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as needed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78C305" w14:textId="77777777" w:rsidR="00FA7FEC" w:rsidRPr="00BD33FA" w:rsidRDefault="00FA7FEC" w:rsidP="00FA7F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D33FA">
              <w:rPr>
                <w:rFonts w:ascii="Century Gothic" w:hAnsi="Century Gothic"/>
                <w:sz w:val="20"/>
                <w:szCs w:val="20"/>
              </w:rPr>
              <w:t xml:space="preserve">Assist in the selection of interim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s, institutional representatives and other professional/representative </w:t>
            </w:r>
            <w:r>
              <w:rPr>
                <w:rFonts w:ascii="Century Gothic" w:hAnsi="Century Gothic"/>
                <w:sz w:val="20"/>
                <w:szCs w:val="20"/>
              </w:rPr>
              <w:t>organizations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related to the discipline.</w:t>
            </w:r>
          </w:p>
          <w:p w14:paraId="3778C306" w14:textId="77777777" w:rsidR="00FA7FEC" w:rsidRPr="00BD33FA" w:rsidRDefault="00FA7FEC" w:rsidP="00FA7FE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accountable to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ACAT </w:t>
            </w:r>
            <w:r w:rsidRPr="00BD33FA">
              <w:rPr>
                <w:rFonts w:ascii="Century Gothic" w:hAnsi="Century Gothic"/>
                <w:sz w:val="20"/>
                <w:szCs w:val="20"/>
              </w:rPr>
              <w:t>Council and report through the ACAT Secretariat.</w:t>
            </w:r>
          </w:p>
          <w:p w14:paraId="3778C307" w14:textId="77777777" w:rsidR="00FA7FEC" w:rsidRPr="00BD33FA" w:rsidRDefault="00FA7FEC" w:rsidP="00FA7FE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a</w:t>
            </w:r>
            <w:r w:rsidRPr="00BD33FA">
              <w:rPr>
                <w:rFonts w:ascii="Century Gothic" w:hAnsi="Century Gothic"/>
                <w:sz w:val="20"/>
                <w:szCs w:val="20"/>
              </w:rPr>
              <w:t>ccountability through the provision of meeting minutes to the ACAT Secretariat in a timely fashion.</w:t>
            </w:r>
          </w:p>
          <w:p w14:paraId="3778C308" w14:textId="77777777" w:rsidR="00FA7FEC" w:rsidRPr="00F126F5" w:rsidRDefault="00FA7FEC" w:rsidP="00FA7FE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Provide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current contact information related to the </w:t>
            </w:r>
            <w:r>
              <w:rPr>
                <w:rFonts w:ascii="Century Gothic" w:hAnsi="Century Gothic"/>
                <w:sz w:val="20"/>
                <w:szCs w:val="20"/>
              </w:rPr>
              <w:t>Chair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and committee members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Pr="00BD33FA">
              <w:rPr>
                <w:rFonts w:ascii="Century Gothic" w:hAnsi="Century Gothic"/>
                <w:sz w:val="20"/>
                <w:szCs w:val="20"/>
              </w:rPr>
              <w:t xml:space="preserve"> the ACAT Secretariat.</w:t>
            </w:r>
          </w:p>
        </w:tc>
      </w:tr>
    </w:tbl>
    <w:p w14:paraId="3778C30A" w14:textId="77777777" w:rsidR="00FA7FEC" w:rsidRPr="0034477C" w:rsidRDefault="00FA7FEC" w:rsidP="00FA7FEC">
      <w:pPr>
        <w:rPr>
          <w:b/>
          <w:sz w:val="28"/>
          <w:szCs w:val="28"/>
        </w:rPr>
      </w:pPr>
    </w:p>
    <w:p w14:paraId="3778C30B" w14:textId="77777777" w:rsidR="00FA7FEC" w:rsidRDefault="00FA7FEC" w:rsidP="00FA7FEC">
      <w:pPr>
        <w:spacing w:line="276" w:lineRule="auto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14:paraId="3778C30C" w14:textId="77777777" w:rsidR="00A14F0D" w:rsidRDefault="00A912F9"/>
    <w:sectPr w:rsidR="00A14F0D" w:rsidSect="004D4BA0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C30F" w14:textId="77777777" w:rsidR="00E96939" w:rsidRDefault="00E96939" w:rsidP="00E96939">
      <w:r>
        <w:separator/>
      </w:r>
    </w:p>
  </w:endnote>
  <w:endnote w:type="continuationSeparator" w:id="0">
    <w:p w14:paraId="3778C310" w14:textId="77777777" w:rsidR="00E96939" w:rsidRDefault="00E96939" w:rsidP="00E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C313" w14:textId="77777777" w:rsidR="00E96939" w:rsidRPr="00E96939" w:rsidRDefault="00281DB0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t xml:space="preserve">As of </w:t>
    </w:r>
    <w:r w:rsidR="00E96939" w:rsidRPr="00E96939">
      <w:rPr>
        <w:rFonts w:ascii="Century Gothic" w:hAnsi="Century Gothic"/>
        <w:noProof/>
        <w:sz w:val="16"/>
        <w:szCs w:val="16"/>
      </w:rPr>
      <w:fldChar w:fldCharType="begin"/>
    </w:r>
    <w:r w:rsidR="00E96939" w:rsidRPr="00E96939">
      <w:rPr>
        <w:rFonts w:ascii="Century Gothic" w:hAnsi="Century Gothic"/>
        <w:noProof/>
        <w:sz w:val="16"/>
        <w:szCs w:val="16"/>
      </w:rPr>
      <w:instrText xml:space="preserve"> DATE \@ "MMMM d, yyyy" </w:instrText>
    </w:r>
    <w:r w:rsidR="00E96939" w:rsidRPr="00E96939">
      <w:rPr>
        <w:rFonts w:ascii="Century Gothic" w:hAnsi="Century Gothic"/>
        <w:noProof/>
        <w:sz w:val="16"/>
        <w:szCs w:val="16"/>
      </w:rPr>
      <w:fldChar w:fldCharType="separate"/>
    </w:r>
    <w:r w:rsidR="00A912F9">
      <w:rPr>
        <w:rFonts w:ascii="Century Gothic" w:hAnsi="Century Gothic"/>
        <w:noProof/>
        <w:sz w:val="16"/>
        <w:szCs w:val="16"/>
      </w:rPr>
      <w:t>September 1, 2017</w:t>
    </w:r>
    <w:r w:rsidR="00E96939" w:rsidRPr="00E96939">
      <w:rPr>
        <w:rFonts w:ascii="Century Gothic" w:hAnsi="Century Gothic"/>
        <w:noProof/>
        <w:sz w:val="16"/>
        <w:szCs w:val="16"/>
      </w:rPr>
      <w:fldChar w:fldCharType="end"/>
    </w:r>
    <w:r w:rsidR="00E96939" w:rsidRPr="00E96939">
      <w:rPr>
        <w:rFonts w:ascii="Century Gothic" w:hAnsi="Century Gothic"/>
        <w:sz w:val="16"/>
        <w:szCs w:val="16"/>
      </w:rPr>
      <w:tab/>
    </w:r>
    <w:r w:rsidR="00E96939" w:rsidRPr="00E96939">
      <w:rPr>
        <w:rFonts w:ascii="Century Gothic" w:hAnsi="Century Gothic"/>
        <w:sz w:val="16"/>
        <w:szCs w:val="16"/>
      </w:rPr>
      <w:tab/>
    </w:r>
    <w:r w:rsidR="00E96939" w:rsidRPr="00E96939">
      <w:rPr>
        <w:rFonts w:ascii="Century Gothic" w:hAnsi="Century Gothic"/>
        <w:sz w:val="16"/>
        <w:szCs w:val="16"/>
      </w:rPr>
      <w:fldChar w:fldCharType="begin"/>
    </w:r>
    <w:r w:rsidR="00E96939" w:rsidRPr="00E96939">
      <w:rPr>
        <w:rFonts w:ascii="Century Gothic" w:hAnsi="Century Gothic"/>
        <w:sz w:val="16"/>
        <w:szCs w:val="16"/>
      </w:rPr>
      <w:instrText xml:space="preserve"> PAGE   \* MERGEFORMAT </w:instrText>
    </w:r>
    <w:r w:rsidR="00E96939" w:rsidRPr="00E96939">
      <w:rPr>
        <w:rFonts w:ascii="Century Gothic" w:hAnsi="Century Gothic"/>
        <w:sz w:val="16"/>
        <w:szCs w:val="16"/>
      </w:rPr>
      <w:fldChar w:fldCharType="separate"/>
    </w:r>
    <w:r w:rsidR="00A912F9">
      <w:rPr>
        <w:rFonts w:ascii="Century Gothic" w:hAnsi="Century Gothic"/>
        <w:noProof/>
        <w:sz w:val="16"/>
        <w:szCs w:val="16"/>
      </w:rPr>
      <w:t>4</w:t>
    </w:r>
    <w:r w:rsidR="00E96939" w:rsidRPr="00E96939">
      <w:rPr>
        <w:rFonts w:ascii="Century Gothic" w:hAnsi="Century Gothic"/>
        <w:noProof/>
        <w:sz w:val="16"/>
        <w:szCs w:val="16"/>
      </w:rPr>
      <w:fldChar w:fldCharType="end"/>
    </w:r>
  </w:p>
  <w:p w14:paraId="3778C314" w14:textId="77777777" w:rsidR="00E96939" w:rsidRPr="00E96939" w:rsidRDefault="00E969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C30D" w14:textId="77777777" w:rsidR="00E96939" w:rsidRDefault="00E96939" w:rsidP="00E96939">
      <w:r>
        <w:separator/>
      </w:r>
    </w:p>
  </w:footnote>
  <w:footnote w:type="continuationSeparator" w:id="0">
    <w:p w14:paraId="3778C30E" w14:textId="77777777" w:rsidR="00E96939" w:rsidRDefault="00E96939" w:rsidP="00E9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C311" w14:textId="77777777" w:rsidR="004D4BA0" w:rsidRPr="004D4BA0" w:rsidRDefault="004D4BA0" w:rsidP="004D4BA0">
    <w:pPr>
      <w:rPr>
        <w:rFonts w:ascii="Century Gothic" w:hAnsi="Century Gothic" w:cs="Calibri"/>
        <w:bCs/>
        <w:sz w:val="20"/>
        <w:szCs w:val="20"/>
      </w:rPr>
    </w:pPr>
    <w:r w:rsidRPr="004D4BA0">
      <w:rPr>
        <w:rFonts w:ascii="Century Gothic" w:hAnsi="Century Gothic" w:cs="Calibri"/>
        <w:bCs/>
        <w:sz w:val="20"/>
        <w:szCs w:val="20"/>
      </w:rPr>
      <w:t>Sample ACAT Articulation Committee Terms of Reference</w:t>
    </w:r>
  </w:p>
  <w:p w14:paraId="3778C312" w14:textId="77777777" w:rsidR="004D4BA0" w:rsidRDefault="004D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9B"/>
    <w:multiLevelType w:val="hybridMultilevel"/>
    <w:tmpl w:val="59DC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E1C"/>
    <w:multiLevelType w:val="hybridMultilevel"/>
    <w:tmpl w:val="492E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B5"/>
    <w:multiLevelType w:val="hybridMultilevel"/>
    <w:tmpl w:val="D19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4EB8"/>
    <w:multiLevelType w:val="hybridMultilevel"/>
    <w:tmpl w:val="7D2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5367"/>
    <w:multiLevelType w:val="hybridMultilevel"/>
    <w:tmpl w:val="A38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7AD"/>
    <w:multiLevelType w:val="hybridMultilevel"/>
    <w:tmpl w:val="FD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CE1"/>
    <w:multiLevelType w:val="hybridMultilevel"/>
    <w:tmpl w:val="88A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B5E69"/>
    <w:multiLevelType w:val="hybridMultilevel"/>
    <w:tmpl w:val="D1B2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4C10"/>
    <w:multiLevelType w:val="hybridMultilevel"/>
    <w:tmpl w:val="690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2714"/>
    <w:multiLevelType w:val="hybridMultilevel"/>
    <w:tmpl w:val="7300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C"/>
    <w:rsid w:val="00281DB0"/>
    <w:rsid w:val="004D4BA0"/>
    <w:rsid w:val="008971A4"/>
    <w:rsid w:val="008D269A"/>
    <w:rsid w:val="00A912F9"/>
    <w:rsid w:val="00E96939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C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FEC"/>
    <w:pPr>
      <w:ind w:left="720"/>
      <w:contextualSpacing/>
    </w:pPr>
  </w:style>
  <w:style w:type="paragraph" w:customStyle="1" w:styleId="SubTableLeftalign">
    <w:name w:val="Sub Table Left align"/>
    <w:basedOn w:val="Normal"/>
    <w:rsid w:val="00FA7FEC"/>
    <w:pPr>
      <w:spacing w:line="288" w:lineRule="auto"/>
    </w:pPr>
    <w:rPr>
      <w:rFonts w:ascii="Helvetica" w:eastAsia="Times" w:hAnsi="Helvetica"/>
      <w:b/>
      <w:sz w:val="22"/>
      <w:szCs w:val="20"/>
    </w:rPr>
  </w:style>
  <w:style w:type="character" w:customStyle="1" w:styleId="ListParagraphChar">
    <w:name w:val="List Paragraph Char"/>
    <w:link w:val="ListParagraph"/>
    <w:uiPriority w:val="34"/>
    <w:rsid w:val="00FA7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7FEC"/>
    <w:pPr>
      <w:ind w:left="720"/>
      <w:contextualSpacing/>
    </w:pPr>
  </w:style>
  <w:style w:type="paragraph" w:customStyle="1" w:styleId="SubTableLeftalign">
    <w:name w:val="Sub Table Left align"/>
    <w:basedOn w:val="Normal"/>
    <w:rsid w:val="00FA7FEC"/>
    <w:pPr>
      <w:spacing w:line="288" w:lineRule="auto"/>
    </w:pPr>
    <w:rPr>
      <w:rFonts w:ascii="Helvetica" w:eastAsia="Times" w:hAnsi="Helvetica"/>
      <w:b/>
      <w:sz w:val="22"/>
      <w:szCs w:val="20"/>
    </w:rPr>
  </w:style>
  <w:style w:type="character" w:customStyle="1" w:styleId="ListParagraphChar">
    <w:name w:val="List Paragraph Char"/>
    <w:link w:val="ListParagraph"/>
    <w:uiPriority w:val="34"/>
    <w:rsid w:val="00FA7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5E8067FBD30449526CCC33581D8F4" ma:contentTypeVersion="0" ma:contentTypeDescription="Create a new document." ma:contentTypeScope="" ma:versionID="80a4e0ed7f78bcf31f11d63d510fde96">
  <xsd:schema xmlns:xsd="http://www.w3.org/2001/XMLSchema" xmlns:xs="http://www.w3.org/2001/XMLSchema" xmlns:p="http://schemas.microsoft.com/office/2006/metadata/properties" xmlns:ns2="72e9a90c-9b01-4dbe-a30e-890375d326c5" targetNamespace="http://schemas.microsoft.com/office/2006/metadata/properties" ma:root="true" ma:fieldsID="ed83f0bc57107676b298a76a8e92560b" ns2:_="">
    <xsd:import namespace="72e9a90c-9b01-4dbe-a30e-890375d32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9a90c-9b01-4dbe-a30e-890375d326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e9a90c-9b01-4dbe-a30e-890375d326c5">W7JMZDVRVNQ3-1136654742-103</_dlc_DocId>
    <_dlc_DocIdUrl xmlns="72e9a90c-9b01-4dbe-a30e-890375d326c5">
      <Url>http://project.iae.alberta.ca/PWA/Sharepoint Modernization/_layouts/15/DocIdRedir.aspx?ID=W7JMZDVRVNQ3-1136654742-103</Url>
      <Description>W7JMZDVRVNQ3-1136654742-103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30FED-D4C7-48E8-A211-F0420E4B60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197B3F-C851-40FE-AC22-D1E2EE6E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9a90c-9b01-4dbe-a30e-890375d3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60B69-1DDC-4B63-B1E2-09869C4B114F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2e9a90c-9b01-4dbe-a30e-890375d326c5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5C7C84-E300-4703-B9E7-93C81BF63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FB4CE790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Cass</dc:creator>
  <cp:lastModifiedBy>Shawna Cass</cp:lastModifiedBy>
  <cp:revision>2</cp:revision>
  <dcterms:created xsi:type="dcterms:W3CDTF">2017-09-01T18:55:00Z</dcterms:created>
  <dcterms:modified xsi:type="dcterms:W3CDTF">2017-09-01T18:55:00Z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0x01010078D5E8067FBD30449526CCC33581D8F4</vt:lpwstr>
  </property>
  <property fmtid="{D5CDD505-2E9C-101B-9397-08002B2CF9AE}" pid="3" name="_dlc_DocIdItemGuid">
    <vt:lpwstr>b5c36ff5-c972-4402-ac7c-b5765d5018ef</vt:lpwstr>
  </property>
</Properties>
</file>